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B6" w:rsidRDefault="007102D0" w:rsidP="002F28B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05pt;margin-top:5.9pt;width:549.55pt;height:747.15pt;z-index:251658240" fillcolor="#d8d8d8 [2732]" stroked="f">
            <v:textbox style="mso-next-textbox:#_x0000_s1026">
              <w:txbxContent>
                <w:p w:rsidR="00844027" w:rsidRDefault="00844027">
                  <w:r>
                    <w:rPr>
                      <w:noProof/>
                    </w:rPr>
                    <w:drawing>
                      <wp:inline distT="0" distB="0" distL="0" distR="0">
                        <wp:extent cx="469900" cy="293370"/>
                        <wp:effectExtent l="19050" t="0" r="6350" b="0"/>
                        <wp:docPr id="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9900" cy="293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8pt;margin-top:9.9pt;width:498.7pt;height:28.4pt;z-index:251661312" fillcolor="black [3213]">
            <v:textbox style="mso-next-textbox:#_x0000_s1029">
              <w:txbxContent>
                <w:p w:rsidR="00844027" w:rsidRPr="002F28BE" w:rsidRDefault="00844027">
                  <w:pPr>
                    <w:rPr>
                      <w:sz w:val="28"/>
                      <w:szCs w:val="28"/>
                      <w:lang w:val="en-GB"/>
                    </w:rPr>
                  </w:pPr>
                  <w:r>
                    <w:rPr>
                      <w:sz w:val="28"/>
                      <w:szCs w:val="28"/>
                      <w:lang w:val="en-GB"/>
                    </w:rPr>
                    <w:t>STATUS ENQUIRY: CONTINUING SPECIFIC AUTHORITY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516.6pt;margin-top:13.2pt;width:27.05pt;height:25.1pt;z-index:251660288" fillcolor="black [3213]">
            <v:textbox style="mso-next-textbox:#_x0000_s1028">
              <w:txbxContent>
                <w:p w:rsidR="00844027" w:rsidRDefault="00844027">
                  <w:pPr>
                    <w:rPr>
                      <w:sz w:val="28"/>
                      <w:szCs w:val="28"/>
                      <w:lang w:val="en-GB"/>
                    </w:rPr>
                  </w:pPr>
                  <w:r>
                    <w:rPr>
                      <w:sz w:val="28"/>
                      <w:szCs w:val="28"/>
                      <w:lang w:val="en-GB"/>
                    </w:rPr>
                    <w:t>3</w:t>
                  </w:r>
                </w:p>
                <w:p w:rsidR="00844027" w:rsidRPr="002F28BE" w:rsidRDefault="00844027">
                  <w:pPr>
                    <w:rPr>
                      <w:sz w:val="28"/>
                      <w:szCs w:val="28"/>
                      <w:lang w:val="en-GB"/>
                    </w:rPr>
                  </w:pPr>
                </w:p>
                <w:p w:rsidR="00844027" w:rsidRPr="002F28BE" w:rsidRDefault="00844027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.05pt;margin-top:3.95pt;width:549.55pt;height:42.3pt;z-index:251659264" fillcolor="black [3213]">
            <v:textbox style="mso-next-textbox:#_x0000_s1027">
              <w:txbxContent>
                <w:p w:rsidR="00844027" w:rsidRDefault="00844027"/>
              </w:txbxContent>
            </v:textbox>
          </v:shape>
        </w:pict>
      </w:r>
    </w:p>
    <w:p w:rsidR="001E7555" w:rsidRDefault="001E7555" w:rsidP="002F28BE"/>
    <w:p w:rsidR="001E7555" w:rsidRDefault="00A31ED2" w:rsidP="002F28BE">
      <w:r>
        <w:rPr>
          <w:noProof/>
        </w:rPr>
        <w:pict>
          <v:shape id="_x0000_s1033" type="#_x0000_t202" style="position:absolute;margin-left:15.9pt;margin-top:8.55pt;width:527.75pt;height:19.8pt;z-index:251665408" fillcolor="black [3213]">
            <v:textbox style="mso-next-textbox:#_x0000_s1033">
              <w:txbxContent>
                <w:p w:rsidR="00844027" w:rsidRPr="002F28BE" w:rsidRDefault="00844027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Enquiry to: The Manager</w:t>
                  </w:r>
                </w:p>
              </w:txbxContent>
            </v:textbox>
          </v:shape>
        </w:pict>
      </w:r>
      <w:r w:rsidR="00922237">
        <w:rPr>
          <w:noProof/>
        </w:rPr>
        <w:pict>
          <v:shape id="_x0000_s1030" type="#_x0000_t202" style="position:absolute;margin-left:15.9pt;margin-top:8.55pt;width:527.75pt;height:152.6pt;z-index:251662336">
            <v:textbox style="mso-next-textbox:#_x0000_s1030">
              <w:txbxContent>
                <w:p w:rsidR="00844027" w:rsidRDefault="00844027"/>
              </w:txbxContent>
            </v:textbox>
          </v:shape>
        </w:pict>
      </w:r>
    </w:p>
    <w:p w:rsidR="001E7555" w:rsidRDefault="00922237" w:rsidP="002F28BE">
      <w:r>
        <w:rPr>
          <w:noProof/>
        </w:rPr>
        <w:pict>
          <v:shape id="_x0000_s1034" type="#_x0000_t202" style="position:absolute;margin-left:21.2pt;margin-top:13.5pt;width:270.15pt;height:114.25pt;z-index:251666432" strokecolor="white [3212]">
            <v:textbox style="mso-next-textbox:#_x0000_s1034">
              <w:txbxContent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Bank Name:</w:t>
                  </w: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Address:</w:t>
                  </w: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Post Code:</w:t>
                  </w:r>
                </w:p>
                <w:p w:rsidR="00844027" w:rsidRPr="00922237" w:rsidRDefault="00844027" w:rsidP="00227E1E">
                  <w:pPr>
                    <w:spacing w:after="40"/>
                    <w:rPr>
                      <w:sz w:val="16"/>
                      <w:szCs w:val="16"/>
                      <w:lang w:val="en-GB"/>
                    </w:rPr>
                  </w:pPr>
                  <w:r>
                    <w:rPr>
                      <w:b/>
                      <w:sz w:val="16"/>
                      <w:szCs w:val="16"/>
                      <w:lang w:val="en-GB"/>
                    </w:rPr>
                    <w:t xml:space="preserve">Fee: </w:t>
                  </w:r>
                  <w:r>
                    <w:rPr>
                      <w:sz w:val="16"/>
                      <w:szCs w:val="16"/>
                      <w:lang w:val="en-GB"/>
                    </w:rPr>
                    <w:t>please charge your fee for this enquiry to the following account number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0" type="#_x0000_t202" style="position:absolute;margin-left:280.1pt;margin-top:21.4pt;width:257pt;height:106.35pt;z-index:251800576" strokecolor="white [3212]">
            <v:textbox style="mso-next-textbox:#_x0000_s1180">
              <w:txbxContent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Sort Code:</w:t>
                  </w: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Account Number:</w:t>
                  </w: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227E1E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Pr="00922237" w:rsidRDefault="00844027" w:rsidP="00227E1E">
                  <w:pPr>
                    <w:spacing w:after="40"/>
                    <w:rPr>
                      <w:sz w:val="16"/>
                      <w:szCs w:val="16"/>
                      <w:lang w:val="en-GB"/>
                    </w:rPr>
                  </w:pPr>
                </w:p>
              </w:txbxContent>
            </v:textbox>
          </v:shape>
        </w:pict>
      </w:r>
    </w:p>
    <w:p w:rsidR="001E7555" w:rsidRDefault="00922237" w:rsidP="002F28BE">
      <w:r>
        <w:rPr>
          <w:noProof/>
        </w:rPr>
        <w:pict>
          <v:rect id="_x0000_s1066" style="position:absolute;margin-left:361.05pt;margin-top:25.05pt;width:14.15pt;height:16.55pt;z-index:251695104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1" type="#_x0000_t32" style="position:absolute;margin-left:331pt;margin-top:9.25pt;width:186.3pt;height:0;z-index:251801600" o:connectortype="straight"/>
        </w:pict>
      </w:r>
      <w:r w:rsidR="007102D0">
        <w:rPr>
          <w:noProof/>
        </w:rPr>
        <w:pict>
          <v:shape id="_x0000_s1172" type="#_x0000_t32" style="position:absolute;margin-left:84.6pt;margin-top:1.95pt;width:186.3pt;height:0;z-index:251793408" o:connectortype="straight"/>
        </w:pict>
      </w:r>
      <w:r w:rsidR="007102D0">
        <w:rPr>
          <w:noProof/>
        </w:rPr>
        <w:pict>
          <v:shape id="_x0000_s1173" type="#_x0000_t32" style="position:absolute;margin-left:70.05pt;margin-top:17.15pt;width:200.85pt;height:0;z-index:251794432" o:connectortype="straight"/>
        </w:pict>
      </w:r>
    </w:p>
    <w:p w:rsidR="001E7555" w:rsidRDefault="00922237" w:rsidP="002F28BE">
      <w:r>
        <w:rPr>
          <w:noProof/>
        </w:rPr>
        <w:pict>
          <v:shape id="_x0000_s1182" type="#_x0000_t32" style="position:absolute;margin-left:365.3pt;margin-top:16.15pt;width:151.3pt;height:0;z-index:251802624" o:connectortype="straight"/>
        </w:pict>
      </w:r>
      <w:r w:rsidR="007102D0">
        <w:rPr>
          <w:noProof/>
        </w:rPr>
        <w:pict>
          <v:shape id="_x0000_s1175" type="#_x0000_t32" style="position:absolute;margin-left:70.05pt;margin-top:20.1pt;width:200.85pt;height:0;z-index:251796480" o:connectortype="straight"/>
        </w:pict>
      </w:r>
      <w:r w:rsidR="007102D0">
        <w:rPr>
          <w:noProof/>
        </w:rPr>
        <w:pict>
          <v:shape id="_x0000_s1174" type="#_x0000_t32" style="position:absolute;margin-left:70.05pt;margin-top:6.25pt;width:200.85pt;height:0;z-index:251795456" o:connectortype="straight"/>
        </w:pict>
      </w:r>
    </w:p>
    <w:p w:rsidR="001E7555" w:rsidRDefault="007102D0" w:rsidP="002F28BE">
      <w:r>
        <w:rPr>
          <w:noProof/>
        </w:rPr>
        <w:pict>
          <v:shape id="_x0000_s1177" type="#_x0000_t32" style="position:absolute;margin-left:70.05pt;margin-top:11.85pt;width:200.85pt;height:0;z-index:251798528" o:connectortype="straight"/>
        </w:pict>
      </w:r>
    </w:p>
    <w:p w:rsidR="001E7555" w:rsidRDefault="00922237" w:rsidP="002F28BE">
      <w:r>
        <w:rPr>
          <w:noProof/>
        </w:rPr>
        <w:pict>
          <v:shape id="_x0000_s1183" type="#_x0000_t32" style="position:absolute;margin-left:285.35pt;margin-top:20.75pt;width:231.25pt;height:0;z-index:251803648" o:connectortype="straight"/>
        </w:pict>
      </w:r>
      <w:r w:rsidR="007102D0">
        <w:rPr>
          <w:noProof/>
        </w:rPr>
        <w:pict>
          <v:shape id="_x0000_s1178" type="#_x0000_t32" style="position:absolute;margin-left:77.35pt;margin-top:5.55pt;width:193.55pt;height:0;z-index:251799552" o:connectortype="straight"/>
        </w:pict>
      </w:r>
    </w:p>
    <w:p w:rsidR="001E7555" w:rsidRDefault="001E7555" w:rsidP="002F28BE"/>
    <w:p w:rsidR="001E7555" w:rsidRDefault="00844027" w:rsidP="002F28BE">
      <w:r>
        <w:rPr>
          <w:noProof/>
        </w:rPr>
        <w:pict>
          <v:shape id="_x0000_s1195" type="#_x0000_t202" style="position:absolute;margin-left:15.9pt;margin-top:292.85pt;width:527.75pt;height:23.1pt;z-index:251815936" fillcolor="black [3213]">
            <v:textbox style="mso-next-textbox:#_x0000_s1195">
              <w:txbxContent>
                <w:p w:rsidR="00844027" w:rsidRPr="00844027" w:rsidRDefault="00844027">
                  <w:pPr>
                    <w:rPr>
                      <w:sz w:val="16"/>
                      <w:szCs w:val="16"/>
                      <w:lang w:val="en-GB"/>
                    </w:rPr>
                  </w:pPr>
                  <w:r>
                    <w:rPr>
                      <w:lang w:val="en-GB"/>
                    </w:rPr>
                    <w:t xml:space="preserve">Continuing Specific Authority </w:t>
                  </w:r>
                  <w:r>
                    <w:rPr>
                      <w:sz w:val="16"/>
                      <w:szCs w:val="16"/>
                      <w:lang w:val="en-GB"/>
                    </w:rPr>
                    <w:t>(To be completed by the person who is the subject of authority)</w:t>
                  </w:r>
                </w:p>
              </w:txbxContent>
            </v:textbox>
          </v:shape>
        </w:pict>
      </w:r>
      <w:r w:rsidR="00A31ED2">
        <w:rPr>
          <w:noProof/>
        </w:rPr>
        <w:pict>
          <v:shape id="_x0000_s1184" type="#_x0000_t202" style="position:absolute;margin-left:15.9pt;margin-top:4.2pt;width:527.75pt;height:23.1pt;z-index:251804672" fillcolor="black [3213]">
            <v:textbox style="mso-next-textbox:#_x0000_s1184">
              <w:txbxContent>
                <w:p w:rsidR="00844027" w:rsidRPr="00A31ED2" w:rsidRDefault="00844027">
                  <w:pPr>
                    <w:rPr>
                      <w:sz w:val="16"/>
                      <w:szCs w:val="16"/>
                      <w:lang w:val="en-GB"/>
                    </w:rPr>
                  </w:pPr>
                  <w:r>
                    <w:rPr>
                      <w:lang w:val="en-GB"/>
                    </w:rPr>
                    <w:t xml:space="preserve">Information </w:t>
                  </w:r>
                  <w:proofErr w:type="gramStart"/>
                  <w:r>
                    <w:rPr>
                      <w:lang w:val="en-GB"/>
                    </w:rPr>
                    <w:t xml:space="preserve">Requested  </w:t>
                  </w:r>
                  <w:r>
                    <w:rPr>
                      <w:sz w:val="16"/>
                      <w:szCs w:val="16"/>
                      <w:lang w:val="en-GB"/>
                    </w:rPr>
                    <w:t>We</w:t>
                  </w:r>
                  <w:proofErr w:type="gramEnd"/>
                  <w:r>
                    <w:rPr>
                      <w:sz w:val="16"/>
                      <w:szCs w:val="16"/>
                      <w:lang w:val="en-GB"/>
                    </w:rPr>
                    <w:t xml:space="preserve"> request your opinion as to the means and standing of:</w:t>
                  </w:r>
                </w:p>
              </w:txbxContent>
            </v:textbox>
          </v:shape>
        </w:pict>
      </w:r>
    </w:p>
    <w:p w:rsidR="00417E5A" w:rsidRDefault="00EC25EC" w:rsidP="002F28BE">
      <w:r>
        <w:rPr>
          <w:noProof/>
        </w:rPr>
        <w:pict>
          <v:shape id="_x0000_s1192" type="#_x0000_t32" style="position:absolute;margin-left:73.95pt;margin-top:112.2pt;width:153.95pt;height:0;z-index:251812864" o:connectortype="straight"/>
        </w:pict>
      </w:r>
      <w:r>
        <w:rPr>
          <w:noProof/>
        </w:rPr>
        <w:pict>
          <v:shape id="_x0000_s1191" type="#_x0000_t32" style="position:absolute;margin-left:375.2pt;margin-top:16.45pt;width:153.95pt;height:0;z-index:251811840" o:connectortype="straight"/>
        </w:pict>
      </w:r>
      <w:r>
        <w:rPr>
          <w:noProof/>
        </w:rPr>
        <w:pict>
          <v:shape id="_x0000_s1187" type="#_x0000_t32" style="position:absolute;margin-left:375.2pt;margin-top:16.45pt;width:153.95pt;height:0;z-index:251807744" o:connectortype="straight"/>
        </w:pict>
      </w:r>
      <w:r w:rsidR="00A31ED2">
        <w:rPr>
          <w:noProof/>
        </w:rPr>
        <w:pict>
          <v:shape id="_x0000_s1185" type="#_x0000_t202" style="position:absolute;margin-left:15.9pt;margin-top:1.9pt;width:527.75pt;height:156.6pt;z-index:251805696">
            <v:textbox style="mso-next-textbox:#_x0000_s1185">
              <w:txbxContent>
                <w:p w:rsidR="00844027" w:rsidRDefault="00844027" w:rsidP="00A31ED2">
                  <w:pPr>
                    <w:tabs>
                      <w:tab w:val="left" w:pos="5529"/>
                    </w:tabs>
                    <w:spacing w:after="4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Name </w:t>
                  </w:r>
                  <w:proofErr w:type="gramStart"/>
                  <w:r>
                    <w:rPr>
                      <w:sz w:val="20"/>
                      <w:szCs w:val="20"/>
                      <w:lang w:val="en-GB"/>
                    </w:rPr>
                    <w:t>Of</w:t>
                  </w:r>
                  <w:proofErr w:type="gramEnd"/>
                  <w:r>
                    <w:rPr>
                      <w:sz w:val="20"/>
                      <w:szCs w:val="20"/>
                      <w:lang w:val="en-GB"/>
                    </w:rPr>
                    <w:t xml:space="preserve"> Customer:</w:t>
                  </w:r>
                  <w:r>
                    <w:rPr>
                      <w:sz w:val="20"/>
                      <w:szCs w:val="20"/>
                      <w:lang w:val="en-GB"/>
                    </w:rPr>
                    <w:tab/>
                    <w:t>Bank Account No:</w:t>
                  </w:r>
                </w:p>
                <w:p w:rsidR="00844027" w:rsidRDefault="00844027" w:rsidP="00A31ED2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Address:</w:t>
                  </w:r>
                </w:p>
                <w:p w:rsidR="00844027" w:rsidRDefault="00844027" w:rsidP="00A31ED2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A31ED2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A31ED2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A31ED2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Default="00844027" w:rsidP="00A31ED2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Post Code:</w:t>
                  </w:r>
                </w:p>
                <w:p w:rsidR="00844027" w:rsidRDefault="00844027" w:rsidP="00A31ED2">
                  <w:pPr>
                    <w:spacing w:after="40"/>
                    <w:rPr>
                      <w:sz w:val="20"/>
                      <w:szCs w:val="20"/>
                      <w:lang w:val="en-GB"/>
                    </w:rPr>
                  </w:pPr>
                </w:p>
                <w:p w:rsidR="00844027" w:rsidRPr="00EC25EC" w:rsidRDefault="00844027" w:rsidP="00A31ED2">
                  <w:pPr>
                    <w:spacing w:after="40"/>
                    <w:rPr>
                      <w:sz w:val="18"/>
                      <w:szCs w:val="18"/>
                      <w:lang w:val="en-GB"/>
                    </w:rPr>
                  </w:pPr>
                  <w:r w:rsidRPr="00EC25EC">
                    <w:rPr>
                      <w:sz w:val="18"/>
                      <w:szCs w:val="18"/>
                      <w:lang w:val="en-GB"/>
                    </w:rPr>
                    <w:t>And his/her trustworthiness of business to the extent of: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£</w:t>
                  </w:r>
                </w:p>
              </w:txbxContent>
            </v:textbox>
          </v:shape>
        </w:pict>
      </w:r>
    </w:p>
    <w:p w:rsidR="001E7555" w:rsidRPr="00417E5A" w:rsidRDefault="00844027" w:rsidP="002F28BE">
      <w:r>
        <w:rPr>
          <w:noProof/>
        </w:rPr>
        <w:pict>
          <v:shape id="_x0000_s1204" type="#_x0000_t202" style="position:absolute;margin-left:15.9pt;margin-top:389.3pt;width:527.75pt;height:75.95pt;z-index:251825152">
            <v:textbox>
              <w:txbxContent>
                <w:p w:rsidR="00844027" w:rsidRDefault="00844027" w:rsidP="00844027">
                  <w:pPr>
                    <w:spacing w:after="0"/>
                    <w:rPr>
                      <w:b/>
                      <w:sz w:val="16"/>
                      <w:szCs w:val="16"/>
                      <w:lang w:val="en-GB"/>
                    </w:rPr>
                  </w:pPr>
                  <w:r>
                    <w:rPr>
                      <w:b/>
                      <w:sz w:val="16"/>
                      <w:szCs w:val="16"/>
                      <w:lang w:val="en-GB"/>
                    </w:rPr>
                    <w:t>Data Protection</w:t>
                  </w:r>
                </w:p>
                <w:p w:rsidR="00844027" w:rsidRDefault="00844027" w:rsidP="00844027">
                  <w:pPr>
                    <w:spacing w:after="0"/>
                    <w:rPr>
                      <w:sz w:val="16"/>
                      <w:szCs w:val="16"/>
                      <w:lang w:val="en-GB"/>
                    </w:rPr>
                  </w:pPr>
                  <w:r>
                    <w:rPr>
                      <w:sz w:val="16"/>
                      <w:szCs w:val="16"/>
                      <w:lang w:val="en-GB"/>
                    </w:rPr>
                    <w:t>We will make a search with a Credit Reference Agency, which will keep a record of that search and will share that information with other businesses.</w:t>
                  </w:r>
                  <w:r w:rsidR="000A78CA">
                    <w:rPr>
                      <w:sz w:val="16"/>
                      <w:szCs w:val="16"/>
                      <w:lang w:val="en-GB"/>
                    </w:rPr>
                    <w:t xml:space="preserve"> In some instances we may also make a search on the personal credit file of principal directors.</w:t>
                  </w:r>
                </w:p>
                <w:p w:rsidR="000A78CA" w:rsidRDefault="000A78CA" w:rsidP="00844027">
                  <w:pPr>
                    <w:spacing w:after="0"/>
                    <w:rPr>
                      <w:sz w:val="16"/>
                      <w:szCs w:val="16"/>
                      <w:lang w:val="en-GB"/>
                    </w:rPr>
                  </w:pPr>
                  <w:r>
                    <w:rPr>
                      <w:sz w:val="16"/>
                      <w:szCs w:val="16"/>
                      <w:lang w:val="en-GB"/>
                    </w:rPr>
                    <w:t>Should it become necessary to review an account, then again a credit reference may be sought and a record kept.</w:t>
                  </w:r>
                </w:p>
                <w:p w:rsidR="000A78CA" w:rsidRPr="00844027" w:rsidRDefault="000A78CA" w:rsidP="00844027">
                  <w:pPr>
                    <w:spacing w:after="0"/>
                    <w:rPr>
                      <w:sz w:val="16"/>
                      <w:szCs w:val="16"/>
                      <w:lang w:val="en-GB"/>
                    </w:rPr>
                  </w:pPr>
                  <w:r>
                    <w:rPr>
                      <w:sz w:val="16"/>
                      <w:szCs w:val="16"/>
                      <w:lang w:val="en-GB"/>
                    </w:rPr>
                    <w:t xml:space="preserve">We will monitor and record information relating to your trade performance and such records will be made available to Credit Reference Agencies who will share that information with other </w:t>
                  </w:r>
                  <w:proofErr w:type="gramStart"/>
                  <w:r>
                    <w:rPr>
                      <w:sz w:val="16"/>
                      <w:szCs w:val="16"/>
                      <w:lang w:val="en-GB"/>
                    </w:rPr>
                    <w:t>businesses  when</w:t>
                  </w:r>
                  <w:proofErr w:type="gramEnd"/>
                  <w:r>
                    <w:rPr>
                      <w:sz w:val="16"/>
                      <w:szCs w:val="16"/>
                      <w:lang w:val="en-GB"/>
                    </w:rPr>
                    <w:t xml:space="preserve"> application for credit  and fraud prevention</w:t>
                  </w:r>
                </w:p>
              </w:txbxContent>
            </v:textbox>
          </v:shape>
        </w:pict>
      </w:r>
      <w:r>
        <w:rPr>
          <w:noProof/>
        </w:rPr>
        <w:pict>
          <v:rect id="_x0000_s1203" style="position:absolute;margin-left:70.05pt;margin-top:355.6pt;width:197.55pt;height:17.2pt;z-index:251824128"/>
        </w:pict>
      </w:r>
      <w:r>
        <w:rPr>
          <w:noProof/>
        </w:rPr>
        <w:pict>
          <v:shape id="_x0000_s1201" type="#_x0000_t32" style="position:absolute;margin-left:304.5pt;margin-top:372.8pt;width:94.5pt;height:0;z-index:251822080" o:connectortype="straight"/>
        </w:pict>
      </w:r>
      <w:r>
        <w:rPr>
          <w:noProof/>
        </w:rPr>
        <w:pict>
          <v:rect id="_x0000_s1202" style="position:absolute;margin-left:107.05pt;margin-top:323.9pt;width:191.55pt;height:18.5pt;z-index:251823104"/>
        </w:pict>
      </w:r>
      <w:r>
        <w:rPr>
          <w:noProof/>
        </w:rPr>
        <w:pict>
          <v:shape id="_x0000_s1199" type="#_x0000_t32" style="position:absolute;margin-left:339.6pt;margin-top:298.15pt;width:177pt;height:0;z-index:251820032" o:connectortype="straight"/>
        </w:pict>
      </w:r>
      <w:r>
        <w:rPr>
          <w:noProof/>
        </w:rPr>
        <w:pict>
          <v:shape id="_x0000_s1198" type="#_x0000_t32" style="position:absolute;margin-left:77.35pt;margin-top:294.85pt;width:217.3pt;height:0;z-index:251819008" o:connectortype="straight"/>
        </w:pict>
      </w:r>
      <w:r>
        <w:rPr>
          <w:noProof/>
        </w:rPr>
        <w:pict>
          <v:shape id="_x0000_s1197" type="#_x0000_t32" style="position:absolute;margin-left:50.9pt;margin-top:278.3pt;width:247.7pt;height:0;z-index:251817984" o:connectortype="straight"/>
        </w:pict>
      </w:r>
      <w:r>
        <w:rPr>
          <w:noProof/>
        </w:rPr>
        <w:pict>
          <v:shape id="_x0000_s1196" type="#_x0000_t202" style="position:absolute;margin-left:15.9pt;margin-top:265.1pt;width:527.75pt;height:118.25pt;z-index:251816960">
            <v:textbox style="mso-next-textbox:#_x0000_s1196">
              <w:txbxContent>
                <w:p w:rsidR="00844027" w:rsidRDefault="00844027" w:rsidP="00844027">
                  <w:pPr>
                    <w:spacing w:after="40"/>
                    <w:rPr>
                      <w:b/>
                      <w:lang w:val="en-GB"/>
                    </w:rPr>
                  </w:pPr>
                  <w:r>
                    <w:rPr>
                      <w:b/>
                      <w:lang w:val="en-GB"/>
                    </w:rPr>
                    <w:t>I/We</w:t>
                  </w:r>
                </w:p>
                <w:p w:rsidR="00844027" w:rsidRPr="00844027" w:rsidRDefault="00844027" w:rsidP="00844027">
                  <w:pPr>
                    <w:tabs>
                      <w:tab w:val="left" w:pos="5670"/>
                    </w:tabs>
                    <w:spacing w:after="40"/>
                    <w:rPr>
                      <w:sz w:val="18"/>
                      <w:szCs w:val="18"/>
                      <w:lang w:val="en-GB"/>
                    </w:rPr>
                  </w:pPr>
                  <w:r>
                    <w:rPr>
                      <w:lang w:val="en-GB"/>
                    </w:rPr>
                    <w:t>Consent to: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sz w:val="18"/>
                      <w:szCs w:val="18"/>
                      <w:lang w:val="en-GB"/>
                    </w:rPr>
                    <w:t>Bank plc</w:t>
                  </w:r>
                </w:p>
                <w:p w:rsidR="00844027" w:rsidRDefault="00844027" w:rsidP="00844027">
                  <w:pPr>
                    <w:spacing w:after="40"/>
                    <w:rPr>
                      <w:b/>
                      <w:sz w:val="18"/>
                      <w:szCs w:val="18"/>
                      <w:lang w:val="en-GB"/>
                    </w:rPr>
                  </w:pPr>
                  <w:r>
                    <w:rPr>
                      <w:sz w:val="18"/>
                      <w:szCs w:val="18"/>
                      <w:lang w:val="en-GB"/>
                    </w:rPr>
                    <w:t xml:space="preserve">Providing a reference to: 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>CMB distributors</w:t>
                  </w:r>
                </w:p>
                <w:p w:rsidR="00844027" w:rsidRDefault="00844027" w:rsidP="00844027">
                  <w:pPr>
                    <w:spacing w:after="40"/>
                    <w:rPr>
                      <w:b/>
                      <w:sz w:val="18"/>
                      <w:szCs w:val="18"/>
                      <w:lang w:val="en-GB"/>
                    </w:rPr>
                  </w:pPr>
                </w:p>
                <w:p w:rsidR="00844027" w:rsidRDefault="00844027" w:rsidP="00844027">
                  <w:pPr>
                    <w:spacing w:after="40"/>
                    <w:rPr>
                      <w:sz w:val="18"/>
                      <w:szCs w:val="18"/>
                      <w:lang w:val="en-GB"/>
                    </w:rPr>
                  </w:pPr>
                  <w:r>
                    <w:rPr>
                      <w:sz w:val="18"/>
                      <w:szCs w:val="18"/>
                      <w:lang w:val="en-GB"/>
                    </w:rPr>
                    <w:t>Signature of Applicant</w:t>
                  </w:r>
                </w:p>
                <w:p w:rsidR="00844027" w:rsidRDefault="00844027" w:rsidP="00844027">
                  <w:pPr>
                    <w:spacing w:after="40"/>
                    <w:rPr>
                      <w:sz w:val="18"/>
                      <w:szCs w:val="18"/>
                      <w:lang w:val="en-GB"/>
                    </w:rPr>
                  </w:pPr>
                </w:p>
                <w:p w:rsidR="00844027" w:rsidRPr="00844027" w:rsidRDefault="00844027" w:rsidP="00844027">
                  <w:pPr>
                    <w:spacing w:after="40"/>
                    <w:rPr>
                      <w:sz w:val="18"/>
                      <w:szCs w:val="18"/>
                      <w:lang w:val="en-GB"/>
                    </w:rPr>
                  </w:pPr>
                  <w:r>
                    <w:rPr>
                      <w:sz w:val="18"/>
                      <w:szCs w:val="18"/>
                      <w:lang w:val="en-GB"/>
                    </w:rPr>
                    <w:t>Print Name:                                                                                                        Date</w:t>
                  </w:r>
                </w:p>
              </w:txbxContent>
            </v:textbox>
          </v:shape>
        </w:pict>
      </w:r>
      <w:r w:rsidR="00EC25EC">
        <w:rPr>
          <w:noProof/>
        </w:rPr>
        <w:pict>
          <v:shape id="_x0000_s1194" type="#_x0000_t202" style="position:absolute;margin-left:15.9pt;margin-top:146.85pt;width:517.9pt;height:85.25pt;z-index:251814912">
            <v:textbox>
              <w:txbxContent>
                <w:p w:rsidR="00844027" w:rsidRDefault="00844027" w:rsidP="00EC25EC">
                  <w:pPr>
                    <w:tabs>
                      <w:tab w:val="left" w:pos="1701"/>
                    </w:tabs>
                    <w:spacing w:after="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Enquiry From:    </w:t>
                  </w:r>
                  <w:r>
                    <w:rPr>
                      <w:lang w:val="en-GB"/>
                    </w:rPr>
                    <w:tab/>
                    <w:t>CMB Distributors</w:t>
                  </w:r>
                </w:p>
                <w:p w:rsidR="00844027" w:rsidRDefault="00844027" w:rsidP="00EC25EC">
                  <w:pPr>
                    <w:tabs>
                      <w:tab w:val="left" w:pos="1701"/>
                    </w:tabs>
                    <w:spacing w:after="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ab/>
                    <w:t xml:space="preserve">Units 1-3 Shaw Road </w:t>
                  </w:r>
                  <w:proofErr w:type="gramStart"/>
                  <w:r>
                    <w:rPr>
                      <w:lang w:val="en-GB"/>
                    </w:rPr>
                    <w:t>Industrial  Estate</w:t>
                  </w:r>
                  <w:proofErr w:type="gramEnd"/>
                </w:p>
                <w:p w:rsidR="00844027" w:rsidRDefault="00844027" w:rsidP="00EC25EC">
                  <w:pPr>
                    <w:tabs>
                      <w:tab w:val="left" w:pos="1701"/>
                    </w:tabs>
                    <w:spacing w:after="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ab/>
                  </w:r>
                  <w:proofErr w:type="spellStart"/>
                  <w:r>
                    <w:rPr>
                      <w:lang w:val="en-GB"/>
                    </w:rPr>
                    <w:t>Speke</w:t>
                  </w:r>
                  <w:proofErr w:type="spellEnd"/>
                </w:p>
                <w:p w:rsidR="00844027" w:rsidRDefault="00844027" w:rsidP="00EC25EC">
                  <w:pPr>
                    <w:tabs>
                      <w:tab w:val="left" w:pos="1701"/>
                    </w:tabs>
                    <w:spacing w:after="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ab/>
                    <w:t>Liverpool L24 9JT</w:t>
                  </w:r>
                </w:p>
                <w:p w:rsidR="00844027" w:rsidRPr="00EC25EC" w:rsidRDefault="00844027" w:rsidP="00EC25EC">
                  <w:pPr>
                    <w:tabs>
                      <w:tab w:val="left" w:pos="1701"/>
                    </w:tabs>
                    <w:spacing w:after="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ab/>
                    <w:t>Tel: 0151 486 0907</w:t>
                  </w:r>
                </w:p>
              </w:txbxContent>
            </v:textbox>
          </v:shape>
        </w:pict>
      </w:r>
      <w:r w:rsidR="00EC25EC">
        <w:rPr>
          <w:noProof/>
        </w:rPr>
        <w:pict>
          <v:shape id="_x0000_s1193" type="#_x0000_t32" style="position:absolute;margin-left:239.15pt;margin-top:117.8pt;width:55.5pt;height:0;z-index:251813888" o:connectortype="straight"/>
        </w:pict>
      </w:r>
      <w:r w:rsidR="00EC25EC">
        <w:rPr>
          <w:noProof/>
        </w:rPr>
        <w:pict>
          <v:shape id="_x0000_s1190" type="#_x0000_t32" style="position:absolute;margin-left:27.15pt;margin-top:63.65pt;width:252.95pt;height:.05pt;z-index:251810816" o:connectortype="straight"/>
        </w:pict>
      </w:r>
      <w:r w:rsidR="00EC25EC">
        <w:rPr>
          <w:noProof/>
        </w:rPr>
        <w:pict>
          <v:shape id="_x0000_s1189" type="#_x0000_t32" style="position:absolute;margin-left:27.15pt;margin-top:44.5pt;width:252.95pt;height:.05pt;z-index:251809792" o:connectortype="straight"/>
        </w:pict>
      </w:r>
      <w:r w:rsidR="00EC25EC">
        <w:rPr>
          <w:noProof/>
        </w:rPr>
        <w:pict>
          <v:shape id="_x0000_s1188" type="#_x0000_t32" style="position:absolute;margin-left:27.15pt;margin-top:24pt;width:252.95pt;height:.05pt;z-index:251808768" o:connectortype="straight"/>
        </w:pict>
      </w:r>
      <w:r w:rsidR="00A31ED2">
        <w:rPr>
          <w:noProof/>
        </w:rPr>
        <w:pict>
          <v:shape id="_x0000_s1186" type="#_x0000_t32" style="position:absolute;margin-left:60.8pt;margin-top:5.5pt;width:219.3pt;height:0;z-index:251806720" o:connectortype="straight"/>
        </w:pict>
      </w:r>
    </w:p>
    <w:sectPr w:rsidR="001E7555" w:rsidRPr="00417E5A" w:rsidSect="00417E5A">
      <w:pgSz w:w="12240" w:h="15840"/>
      <w:pgMar w:top="568" w:right="61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2F28BE"/>
    <w:rsid w:val="000A78CA"/>
    <w:rsid w:val="00124539"/>
    <w:rsid w:val="001C0F7E"/>
    <w:rsid w:val="001E33E6"/>
    <w:rsid w:val="001E7555"/>
    <w:rsid w:val="00227E1E"/>
    <w:rsid w:val="002B37B6"/>
    <w:rsid w:val="002F28BE"/>
    <w:rsid w:val="00417E5A"/>
    <w:rsid w:val="004A3628"/>
    <w:rsid w:val="004E15C6"/>
    <w:rsid w:val="004F669B"/>
    <w:rsid w:val="00501BB1"/>
    <w:rsid w:val="006316A0"/>
    <w:rsid w:val="007102D0"/>
    <w:rsid w:val="007E0521"/>
    <w:rsid w:val="00807EED"/>
    <w:rsid w:val="00844027"/>
    <w:rsid w:val="008C7CA0"/>
    <w:rsid w:val="00922237"/>
    <w:rsid w:val="009A6051"/>
    <w:rsid w:val="009C179D"/>
    <w:rsid w:val="00A1016A"/>
    <w:rsid w:val="00A31ED2"/>
    <w:rsid w:val="00A33B0C"/>
    <w:rsid w:val="00A53F21"/>
    <w:rsid w:val="00A73EC7"/>
    <w:rsid w:val="00B825E1"/>
    <w:rsid w:val="00C47D28"/>
    <w:rsid w:val="00CD2E23"/>
    <w:rsid w:val="00EC25EC"/>
    <w:rsid w:val="00EC4018"/>
    <w:rsid w:val="00FA51BA"/>
    <w:rsid w:val="00FF0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  <o:rules v:ext="edit">
        <o:r id="V:Rule66" type="connector" idref="#_x0000_s1133"/>
        <o:r id="V:Rule67" type="connector" idref="#_x0000_s1172"/>
        <o:r id="V:Rule68" type="connector" idref="#_x0000_s1121"/>
        <o:r id="V:Rule69" type="connector" idref="#_x0000_s1156"/>
        <o:r id="V:Rule70" type="connector" idref="#_x0000_s1135"/>
        <o:r id="V:Rule71" type="connector" idref="#_x0000_s1101"/>
        <o:r id="V:Rule72" type="connector" idref="#_x0000_s1151"/>
        <o:r id="V:Rule73" type="connector" idref="#_x0000_s1164"/>
        <o:r id="V:Rule74" type="connector" idref="#_x0000_s1132"/>
        <o:r id="V:Rule75" type="connector" idref="#_x0000_s1110"/>
        <o:r id="V:Rule76" type="connector" idref="#_x0000_s1174"/>
        <o:r id="V:Rule77" type="connector" idref="#_x0000_s1064"/>
        <o:r id="V:Rule78" type="connector" idref="#_x0000_s1173"/>
        <o:r id="V:Rule79" type="connector" idref="#_x0000_s1126"/>
        <o:r id="V:Rule80" type="connector" idref="#_x0000_s1095"/>
        <o:r id="V:Rule81" type="connector" idref="#_x0000_s1111"/>
        <o:r id="V:Rule82" type="connector" idref="#_x0000_s1118"/>
        <o:r id="V:Rule83" type="connector" idref="#_x0000_s1177"/>
        <o:r id="V:Rule84" type="connector" idref="#_x0000_s1112"/>
        <o:r id="V:Rule85" type="connector" idref="#_x0000_s1157"/>
        <o:r id="V:Rule86" type="connector" idref="#_x0000_s1102"/>
        <o:r id="V:Rule87" type="connector" idref="#_x0000_s1154"/>
        <o:r id="V:Rule88" type="connector" idref="#_x0000_s1175"/>
        <o:r id="V:Rule89" type="connector" idref="#_x0000_s1106"/>
        <o:r id="V:Rule90" type="connector" idref="#_x0000_s1167"/>
        <o:r id="V:Rule91" type="connector" idref="#_x0000_s1142"/>
        <o:r id="V:Rule92" type="connector" idref="#_x0000_s1141"/>
        <o:r id="V:Rule93" type="connector" idref="#_x0000_s1137"/>
        <o:r id="V:Rule94" type="connector" idref="#_x0000_s1125"/>
        <o:r id="V:Rule95" type="connector" idref="#_x0000_s1152"/>
        <o:r id="V:Rule96" type="connector" idref="#_x0000_s1138"/>
        <o:r id="V:Rule97" type="connector" idref="#_x0000_s1119"/>
        <o:r id="V:Rule98" type="connector" idref="#_x0000_s1097"/>
        <o:r id="V:Rule99" type="connector" idref="#_x0000_s1166"/>
        <o:r id="V:Rule100" type="connector" idref="#_x0000_s1155"/>
        <o:r id="V:Rule101" type="connector" idref="#_x0000_s1096"/>
        <o:r id="V:Rule102" type="connector" idref="#_x0000_s1098"/>
        <o:r id="V:Rule103" type="connector" idref="#_x0000_s1115"/>
        <o:r id="V:Rule104" type="connector" idref="#_x0000_s1146"/>
        <o:r id="V:Rule105" type="connector" idref="#_x0000_s1148"/>
        <o:r id="V:Rule106" type="connector" idref="#_x0000_s1149"/>
        <o:r id="V:Rule107" type="connector" idref="#_x0000_s1163"/>
        <o:r id="V:Rule108" type="connector" idref="#_x0000_s1103"/>
        <o:r id="V:Rule109" type="connector" idref="#_x0000_s1136"/>
        <o:r id="V:Rule110" type="connector" idref="#_x0000_s1158"/>
        <o:r id="V:Rule111" type="connector" idref="#_x0000_s1109"/>
        <o:r id="V:Rule112" type="connector" idref="#_x0000_s1150"/>
        <o:r id="V:Rule113" type="connector" idref="#_x0000_s1117"/>
        <o:r id="V:Rule114" type="connector" idref="#_x0000_s1178"/>
        <o:r id="V:Rule115" type="connector" idref="#_x0000_s1060"/>
        <o:r id="V:Rule116" type="connector" idref="#_x0000_s1131"/>
        <o:r id="V:Rule117" type="connector" idref="#_x0000_s1159"/>
        <o:r id="V:Rule118" type="connector" idref="#_x0000_s1116"/>
        <o:r id="V:Rule119" type="connector" idref="#_x0000_s1099"/>
        <o:r id="V:Rule120" type="connector" idref="#_x0000_s1129"/>
        <o:r id="V:Rule121" type="connector" idref="#_x0000_s1105"/>
        <o:r id="V:Rule122" type="connector" idref="#_x0000_s1114"/>
        <o:r id="V:Rule123" type="connector" idref="#_x0000_s1139"/>
        <o:r id="V:Rule124" type="connector" idref="#_x0000_s1127"/>
        <o:r id="V:Rule125" type="connector" idref="#_x0000_s1120"/>
        <o:r id="V:Rule126" type="connector" idref="#_x0000_s1140"/>
        <o:r id="V:Rule127" type="connector" idref="#_x0000_s1128"/>
        <o:r id="V:Rule128" type="connector" idref="#_x0000_s1147"/>
        <o:r id="V:Rule129" type="connector" idref="#_x0000_s1108"/>
        <o:r id="V:Rule130" type="connector" idref="#_x0000_s1107"/>
        <o:r id="V:Rule131" type="connector" idref="#_x0000_s1181"/>
        <o:r id="V:Rule132" type="connector" idref="#_x0000_s1182"/>
        <o:r id="V:Rule133" type="connector" idref="#_x0000_s1183"/>
        <o:r id="V:Rule135" type="connector" idref="#_x0000_s1186"/>
        <o:r id="V:Rule137" type="connector" idref="#_x0000_s1187"/>
        <o:r id="V:Rule138" type="connector" idref="#_x0000_s1188"/>
        <o:r id="V:Rule139" type="connector" idref="#_x0000_s1189"/>
        <o:r id="V:Rule140" type="connector" idref="#_x0000_s1190"/>
        <o:r id="V:Rule141" type="connector" idref="#_x0000_s1191"/>
        <o:r id="V:Rule142" type="connector" idref="#_x0000_s1192"/>
        <o:r id="V:Rule143" type="connector" idref="#_x0000_s1193"/>
        <o:r id="V:Rule145" type="connector" idref="#_x0000_s1197"/>
        <o:r id="V:Rule147" type="connector" idref="#_x0000_s1198"/>
        <o:r id="V:Rule148" type="connector" idref="#_x0000_s1199"/>
        <o:r id="V:Rule150" type="connector" idref="#_x0000_s1200"/>
        <o:r id="V:Rule151" type="connector" idref="#_x0000_s120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7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419D5-582A-40D9-9362-2587C6883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Speke3</dc:creator>
  <cp:keywords/>
  <dc:description/>
  <cp:lastModifiedBy>Speke3</cp:lastModifiedBy>
  <cp:revision>2</cp:revision>
  <cp:lastPrinted>2010-02-15T16:58:00Z</cp:lastPrinted>
  <dcterms:created xsi:type="dcterms:W3CDTF">2010-02-16T09:48:00Z</dcterms:created>
  <dcterms:modified xsi:type="dcterms:W3CDTF">2010-02-16T09:48:00Z</dcterms:modified>
</cp:coreProperties>
</file>